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290"/>
      </w:tblGrid>
      <w:tr w:rsidR="005B1A97" w14:paraId="431AFFF7" w14:textId="77777777" w:rsidTr="005B1A97">
        <w:tc>
          <w:tcPr>
            <w:tcW w:w="8290" w:type="dxa"/>
            <w:shd w:val="clear" w:color="auto" w:fill="D6E3BC" w:themeFill="accent3" w:themeFillTint="66"/>
          </w:tcPr>
          <w:p w14:paraId="5DE49682" w14:textId="77777777" w:rsidR="005B1A97" w:rsidRDefault="005B1A97" w:rsidP="00D34DE3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BILBROUGH COUNTRY CLASSROOM</w:t>
            </w:r>
          </w:p>
          <w:p w14:paraId="4E202AE9" w14:textId="53299CCD" w:rsidR="005B1A97" w:rsidRDefault="005B1A97" w:rsidP="005B1A97">
            <w:pPr>
              <w:pStyle w:val="NormalWeb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POLICY:  VOLUNTEERS</w:t>
            </w:r>
          </w:p>
        </w:tc>
      </w:tr>
    </w:tbl>
    <w:p w14:paraId="5A702939" w14:textId="77777777" w:rsidR="005B1A97" w:rsidRDefault="005B1A97" w:rsidP="00D34DE3">
      <w:pPr>
        <w:pStyle w:val="NormalWeb"/>
        <w:rPr>
          <w:rFonts w:ascii="Calibri" w:hAnsi="Calibri"/>
          <w:b/>
          <w:bCs/>
          <w:sz w:val="22"/>
          <w:szCs w:val="22"/>
        </w:rPr>
      </w:pPr>
    </w:p>
    <w:p w14:paraId="4E77B5EE" w14:textId="7E7144FA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>Volunteers at</w:t>
      </w:r>
      <w:r w:rsidR="00714C7F">
        <w:rPr>
          <w:rFonts w:ascii="Calibri" w:hAnsi="Calibri"/>
          <w:sz w:val="22"/>
          <w:szCs w:val="22"/>
        </w:rPr>
        <w:t xml:space="preserve"> </w:t>
      </w:r>
      <w:proofErr w:type="spellStart"/>
      <w:r w:rsidR="00714C7F">
        <w:rPr>
          <w:rFonts w:ascii="Calibri" w:hAnsi="Calibri"/>
          <w:sz w:val="22"/>
          <w:szCs w:val="22"/>
        </w:rPr>
        <w:t>Bilbrough</w:t>
      </w:r>
      <w:proofErr w:type="spellEnd"/>
      <w:r w:rsidR="00714C7F">
        <w:rPr>
          <w:rFonts w:ascii="Calibri" w:hAnsi="Calibri"/>
          <w:sz w:val="22"/>
          <w:szCs w:val="22"/>
        </w:rPr>
        <w:t xml:space="preserve"> Country Classroom </w:t>
      </w:r>
      <w:r>
        <w:rPr>
          <w:rFonts w:ascii="Calibri" w:hAnsi="Calibri"/>
          <w:sz w:val="22"/>
          <w:szCs w:val="22"/>
        </w:rPr>
        <w:t xml:space="preserve">bring with them a range of skills and experience that can enhance the learning opportunities of </w:t>
      </w:r>
      <w:r w:rsidR="00714C7F">
        <w:rPr>
          <w:rFonts w:ascii="Calibri" w:hAnsi="Calibri"/>
          <w:sz w:val="22"/>
          <w:szCs w:val="22"/>
        </w:rPr>
        <w:t>students</w:t>
      </w:r>
      <w:r>
        <w:rPr>
          <w:rFonts w:ascii="Calibri" w:hAnsi="Calibri"/>
          <w:sz w:val="22"/>
          <w:szCs w:val="22"/>
        </w:rPr>
        <w:t xml:space="preserve">. We welcome and encourage volunteers from the local community. </w:t>
      </w:r>
    </w:p>
    <w:p w14:paraId="618B5050" w14:textId="77777777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Our Volunteers may include: </w:t>
      </w:r>
    </w:p>
    <w:p w14:paraId="3894F9A2" w14:textId="77777777" w:rsidR="00D34DE3" w:rsidRDefault="00D34DE3" w:rsidP="00D34DE3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Police officers / PCSO’s</w:t>
      </w:r>
    </w:p>
    <w:p w14:paraId="46399D42" w14:textId="77777777" w:rsidR="00D34DE3" w:rsidRDefault="00D34DE3" w:rsidP="00D34DE3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Parents/carers </w:t>
      </w:r>
    </w:p>
    <w:p w14:paraId="2B52CBEA" w14:textId="77777777" w:rsidR="00D34DE3" w:rsidRDefault="00D34DE3" w:rsidP="00D34DE3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Students on work experience </w:t>
      </w:r>
    </w:p>
    <w:p w14:paraId="226588CE" w14:textId="77777777" w:rsidR="00D34DE3" w:rsidRDefault="00D34DE3" w:rsidP="00D34DE3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Local residents </w:t>
      </w:r>
    </w:p>
    <w:p w14:paraId="2C3E148A" w14:textId="77777777" w:rsidR="00D34DE3" w:rsidRDefault="00D34DE3" w:rsidP="00D34DE3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Friends of the school </w:t>
      </w:r>
    </w:p>
    <w:p w14:paraId="64A6B378" w14:textId="77777777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The types of activities that volunteers may be engaged in could include: </w:t>
      </w:r>
    </w:p>
    <w:p w14:paraId="31374622" w14:textId="77777777" w:rsidR="00D34DE3" w:rsidRDefault="00D34DE3" w:rsidP="00D34DE3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Working with small groups of children </w:t>
      </w:r>
    </w:p>
    <w:p w14:paraId="110ADE21" w14:textId="7C9BFD90" w:rsidR="00D34DE3" w:rsidRDefault="00D34DE3" w:rsidP="00D34DE3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Accompanying school visits </w:t>
      </w:r>
    </w:p>
    <w:p w14:paraId="075B7487" w14:textId="77777777" w:rsidR="00714C7F" w:rsidRDefault="00714C7F" w:rsidP="005B1A97">
      <w:pPr>
        <w:pStyle w:val="NormalWeb"/>
        <w:ind w:left="720"/>
      </w:pPr>
    </w:p>
    <w:p w14:paraId="68F85BDF" w14:textId="77777777" w:rsidR="00D34DE3" w:rsidRDefault="00D34DE3" w:rsidP="00D34DE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Confidentiality </w:t>
      </w:r>
    </w:p>
    <w:p w14:paraId="1AE96995" w14:textId="385304A0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Volunteers in </w:t>
      </w:r>
      <w:r w:rsidR="00714C7F">
        <w:rPr>
          <w:rFonts w:ascii="Calibri" w:hAnsi="Calibri"/>
          <w:sz w:val="22"/>
          <w:szCs w:val="22"/>
        </w:rPr>
        <w:t xml:space="preserve">the provision </w:t>
      </w:r>
      <w:r>
        <w:rPr>
          <w:rFonts w:ascii="Calibri" w:hAnsi="Calibri"/>
          <w:sz w:val="22"/>
          <w:szCs w:val="22"/>
        </w:rPr>
        <w:t xml:space="preserve">are bound by a strict code of confidentiality. Any concerns that volunteers have about the children they work with/come into contact with should be voiced with the </w:t>
      </w:r>
      <w:r w:rsidR="00714C7F">
        <w:rPr>
          <w:rFonts w:ascii="Calibri" w:hAnsi="Calibri"/>
          <w:sz w:val="22"/>
          <w:szCs w:val="22"/>
        </w:rPr>
        <w:t>head teacher</w:t>
      </w:r>
      <w:r>
        <w:rPr>
          <w:rFonts w:ascii="Calibri" w:hAnsi="Calibri"/>
          <w:sz w:val="22"/>
          <w:szCs w:val="22"/>
        </w:rPr>
        <w:t xml:space="preserve"> and NOT with the parents/carers of the child, any persons outside </w:t>
      </w:r>
      <w:r w:rsidR="00714C7F">
        <w:rPr>
          <w:rFonts w:ascii="Calibri" w:hAnsi="Calibri"/>
          <w:sz w:val="22"/>
          <w:szCs w:val="22"/>
        </w:rPr>
        <w:t xml:space="preserve">the provision </w:t>
      </w:r>
      <w:r>
        <w:rPr>
          <w:rFonts w:ascii="Calibri" w:hAnsi="Calibri"/>
          <w:sz w:val="22"/>
          <w:szCs w:val="22"/>
        </w:rPr>
        <w:t xml:space="preserve">or the child themselves. </w:t>
      </w:r>
    </w:p>
    <w:p w14:paraId="07843E5E" w14:textId="53EF0272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Comments regarding children’s behaviour or learning can be highly sensitive, and if taken out of context, can cause distress to the parents/carers of a child if they hear about such issues through a third party rather than directly from the </w:t>
      </w:r>
      <w:r w:rsidR="00714C7F">
        <w:rPr>
          <w:rFonts w:ascii="Calibri" w:hAnsi="Calibri"/>
          <w:sz w:val="22"/>
          <w:szCs w:val="22"/>
        </w:rPr>
        <w:t>provision.</w:t>
      </w:r>
      <w:r>
        <w:rPr>
          <w:rFonts w:ascii="Calibri" w:hAnsi="Calibri"/>
          <w:sz w:val="22"/>
          <w:szCs w:val="22"/>
        </w:rPr>
        <w:t xml:space="preserve"> Volunteers who are concerned about anything another adult in the </w:t>
      </w:r>
      <w:r w:rsidR="00714C7F">
        <w:rPr>
          <w:rFonts w:ascii="Calibri" w:hAnsi="Calibri"/>
          <w:sz w:val="22"/>
          <w:szCs w:val="22"/>
        </w:rPr>
        <w:t>provision</w:t>
      </w:r>
      <w:r>
        <w:rPr>
          <w:rFonts w:ascii="Calibri" w:hAnsi="Calibri"/>
          <w:sz w:val="22"/>
          <w:szCs w:val="22"/>
        </w:rPr>
        <w:t xml:space="preserve"> does or says should raise the matter with the </w:t>
      </w:r>
      <w:r w:rsidR="00714C7F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ead Teacher. </w:t>
      </w:r>
    </w:p>
    <w:p w14:paraId="7CEF27C0" w14:textId="77777777" w:rsidR="00714C7F" w:rsidRDefault="00714C7F" w:rsidP="00D34DE3">
      <w:pPr>
        <w:pStyle w:val="NormalWeb"/>
        <w:rPr>
          <w:rFonts w:ascii="Calibri" w:hAnsi="Calibri"/>
          <w:b/>
          <w:bCs/>
          <w:sz w:val="22"/>
          <w:szCs w:val="22"/>
        </w:rPr>
      </w:pPr>
    </w:p>
    <w:p w14:paraId="79861FCD" w14:textId="77777777" w:rsidR="00714C7F" w:rsidRDefault="00D34DE3" w:rsidP="00D34DE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Supervision </w:t>
      </w:r>
    </w:p>
    <w:p w14:paraId="7CFC386E" w14:textId="6DA54CF4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All volunteers work under the supervision of </w:t>
      </w:r>
      <w:r w:rsidR="00714C7F">
        <w:rPr>
          <w:rFonts w:ascii="Calibri" w:hAnsi="Calibri"/>
          <w:sz w:val="22"/>
          <w:szCs w:val="22"/>
        </w:rPr>
        <w:t xml:space="preserve">another member of staff.  </w:t>
      </w:r>
      <w:r>
        <w:rPr>
          <w:rFonts w:ascii="Calibri" w:hAnsi="Calibri"/>
          <w:sz w:val="22"/>
          <w:szCs w:val="22"/>
        </w:rPr>
        <w:t xml:space="preserve">Teachers retain responsibility for children at all times, including the children’s behaviour and the activity they are undertaking. </w:t>
      </w:r>
    </w:p>
    <w:p w14:paraId="730DD91B" w14:textId="30D1CA82" w:rsidR="00D34DE3" w:rsidRDefault="00D34DE3" w:rsidP="00714C7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Volunteers should have clear guidance from the teacher as to how an activity is carried out including its expected outcome. </w:t>
      </w:r>
    </w:p>
    <w:p w14:paraId="7B52A0BC" w14:textId="77777777" w:rsidR="00714C7F" w:rsidRDefault="00714C7F" w:rsidP="00714C7F">
      <w:pPr>
        <w:pStyle w:val="NormalWeb"/>
      </w:pPr>
    </w:p>
    <w:p w14:paraId="754ED877" w14:textId="77777777" w:rsidR="00D34DE3" w:rsidRDefault="00D34DE3" w:rsidP="00D34DE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Health and Safety </w:t>
      </w:r>
    </w:p>
    <w:p w14:paraId="6CD35094" w14:textId="0D3412BE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The Health and Safety Policy is made available on request to volunteers working </w:t>
      </w:r>
      <w:r w:rsidR="00714C7F">
        <w:rPr>
          <w:rFonts w:ascii="Calibri" w:hAnsi="Calibri"/>
          <w:sz w:val="22"/>
          <w:szCs w:val="22"/>
        </w:rPr>
        <w:t>in the provision</w:t>
      </w:r>
      <w:r>
        <w:rPr>
          <w:rFonts w:ascii="Calibri" w:hAnsi="Calibri"/>
          <w:sz w:val="22"/>
          <w:szCs w:val="22"/>
        </w:rPr>
        <w:t>. Volunteers are requested to familiarise themselves with emergency procedures (</w:t>
      </w:r>
      <w:proofErr w:type="gramStart"/>
      <w:r>
        <w:rPr>
          <w:rFonts w:ascii="Calibri" w:hAnsi="Calibri"/>
          <w:sz w:val="22"/>
          <w:szCs w:val="22"/>
        </w:rPr>
        <w:t>e.g.</w:t>
      </w:r>
      <w:proofErr w:type="gramEnd"/>
      <w:r>
        <w:rPr>
          <w:rFonts w:ascii="Calibri" w:hAnsi="Calibri"/>
          <w:sz w:val="22"/>
          <w:szCs w:val="22"/>
        </w:rPr>
        <w:t xml:space="preserve"> fire alarm evacuation) and safety aspects associated with a particular task</w:t>
      </w:r>
      <w:r w:rsidR="00714C7F">
        <w:rPr>
          <w:rFonts w:ascii="Calibri" w:hAnsi="Calibri"/>
          <w:sz w:val="22"/>
          <w:szCs w:val="22"/>
        </w:rPr>
        <w:t>.</w:t>
      </w:r>
    </w:p>
    <w:p w14:paraId="01C727A5" w14:textId="3561E102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Volunteers need to exercise due care and attention and report any obvious hazards or concerns to </w:t>
      </w:r>
      <w:r w:rsidR="00714C7F">
        <w:rPr>
          <w:rFonts w:ascii="Calibri" w:hAnsi="Calibri"/>
          <w:sz w:val="22"/>
          <w:szCs w:val="22"/>
        </w:rPr>
        <w:t>a member of staff</w:t>
      </w:r>
      <w:r>
        <w:rPr>
          <w:rFonts w:ascii="Calibri" w:hAnsi="Calibri"/>
          <w:sz w:val="22"/>
          <w:szCs w:val="22"/>
        </w:rPr>
        <w:t xml:space="preserve">. </w:t>
      </w:r>
    </w:p>
    <w:p w14:paraId="6A7EF1A5" w14:textId="77777777" w:rsidR="00714C7F" w:rsidRDefault="00714C7F" w:rsidP="00D34DE3">
      <w:pPr>
        <w:pStyle w:val="NormalWeb"/>
        <w:rPr>
          <w:rFonts w:ascii="Calibri" w:hAnsi="Calibri"/>
          <w:b/>
          <w:bCs/>
          <w:sz w:val="22"/>
          <w:szCs w:val="22"/>
        </w:rPr>
      </w:pPr>
    </w:p>
    <w:p w14:paraId="50488B61" w14:textId="0701C8BF" w:rsidR="00D34DE3" w:rsidRDefault="00D34DE3" w:rsidP="00D34DE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Child Protection </w:t>
      </w:r>
    </w:p>
    <w:p w14:paraId="0A17E90D" w14:textId="77777777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The welfare of our children is paramount. To ensure the safety of our children, we adopt the following procedures: </w:t>
      </w:r>
    </w:p>
    <w:p w14:paraId="525455EA" w14:textId="77777777" w:rsidR="00D34DE3" w:rsidRDefault="00D34DE3" w:rsidP="00D34DE3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All volunteers are given a copy of the Volunteer Policy </w:t>
      </w:r>
    </w:p>
    <w:p w14:paraId="0870C2B6" w14:textId="77777777" w:rsidR="00D34DE3" w:rsidRDefault="00D34DE3" w:rsidP="00D34DE3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To ensure the safety of our children at all times, all of our volunteers must have completed a Disclosure and Barring Service application (DBS). </w:t>
      </w:r>
    </w:p>
    <w:p w14:paraId="292140FA" w14:textId="77777777" w:rsidR="00714C7F" w:rsidRDefault="00714C7F" w:rsidP="00D34DE3">
      <w:pPr>
        <w:pStyle w:val="NormalWeb"/>
        <w:rPr>
          <w:rFonts w:ascii="Calibri" w:hAnsi="Calibri"/>
          <w:sz w:val="22"/>
          <w:szCs w:val="22"/>
        </w:rPr>
      </w:pPr>
    </w:p>
    <w:p w14:paraId="033C5899" w14:textId="32CACCD8" w:rsidR="00D34DE3" w:rsidRDefault="00D34DE3" w:rsidP="00D34DE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Complaints Procedure </w:t>
      </w:r>
    </w:p>
    <w:p w14:paraId="3D1F861A" w14:textId="190BA7BF" w:rsidR="00D34DE3" w:rsidRDefault="00D34DE3" w:rsidP="00D34DE3">
      <w:pPr>
        <w:pStyle w:val="NormalWeb"/>
      </w:pPr>
      <w:r>
        <w:rPr>
          <w:rFonts w:ascii="Calibri" w:hAnsi="Calibri"/>
          <w:sz w:val="22"/>
          <w:szCs w:val="22"/>
        </w:rPr>
        <w:t xml:space="preserve">Any complaints made about a volunteer will be referred to the </w:t>
      </w:r>
      <w:r w:rsidR="00714C7F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ead </w:t>
      </w:r>
      <w:r w:rsidR="00714C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eacher for investigation. Any complaints made by a volunteer will be referred to the </w:t>
      </w:r>
      <w:r w:rsidR="005B1A97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ead </w:t>
      </w:r>
      <w:r w:rsidR="00714C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eacher.</w:t>
      </w:r>
    </w:p>
    <w:p w14:paraId="7D6866D7" w14:textId="77777777" w:rsidR="00E35935" w:rsidRDefault="00E35935"/>
    <w:p w14:paraId="293E3D51" w14:textId="77777777" w:rsidR="00D34DE3" w:rsidRPr="005B1A97" w:rsidRDefault="00D34DE3">
      <w:pPr>
        <w:rPr>
          <w:rFonts w:ascii="Calibri" w:hAnsi="Calibri" w:cs="Calibri"/>
        </w:rPr>
      </w:pPr>
    </w:p>
    <w:p w14:paraId="53C325F7" w14:textId="77777777" w:rsidR="000179AD" w:rsidRPr="005B1A97" w:rsidRDefault="000179AD">
      <w:pPr>
        <w:rPr>
          <w:rFonts w:ascii="Calibri" w:hAnsi="Calibri" w:cs="Calibri"/>
        </w:rPr>
      </w:pPr>
    </w:p>
    <w:p w14:paraId="5F77128B" w14:textId="77777777" w:rsidR="000179AD" w:rsidRPr="005B1A97" w:rsidRDefault="000179AD">
      <w:pPr>
        <w:rPr>
          <w:rFonts w:ascii="Calibri" w:hAnsi="Calibri" w:cs="Calibri"/>
        </w:rPr>
      </w:pPr>
    </w:p>
    <w:p w14:paraId="760F4D89" w14:textId="77777777" w:rsidR="000179AD" w:rsidRPr="005B1A97" w:rsidRDefault="000179AD">
      <w:pPr>
        <w:rPr>
          <w:rFonts w:ascii="Calibri" w:hAnsi="Calibri" w:cs="Calibri"/>
        </w:rPr>
      </w:pPr>
    </w:p>
    <w:p w14:paraId="441E8851" w14:textId="77777777" w:rsidR="000179AD" w:rsidRPr="005B1A97" w:rsidRDefault="000179AD">
      <w:pPr>
        <w:rPr>
          <w:rFonts w:ascii="Calibri" w:hAnsi="Calibri" w:cs="Calibri"/>
        </w:rPr>
      </w:pPr>
    </w:p>
    <w:p w14:paraId="62605587" w14:textId="77777777" w:rsidR="000179AD" w:rsidRPr="005B1A97" w:rsidRDefault="000179AD">
      <w:pPr>
        <w:rPr>
          <w:rFonts w:ascii="Calibri" w:hAnsi="Calibri" w:cs="Calibri"/>
        </w:rPr>
      </w:pPr>
    </w:p>
    <w:p w14:paraId="79F2E6B7" w14:textId="77777777" w:rsidR="0039183F" w:rsidRPr="005B1A97" w:rsidRDefault="000179AD" w:rsidP="000179AD">
      <w:pPr>
        <w:jc w:val="both"/>
        <w:rPr>
          <w:rFonts w:ascii="Calibri" w:hAnsi="Calibri" w:cs="Calibri"/>
          <w:sz w:val="20"/>
          <w:szCs w:val="20"/>
        </w:rPr>
      </w:pPr>
      <w:r w:rsidRPr="005B1A97">
        <w:rPr>
          <w:rFonts w:ascii="Calibri" w:hAnsi="Calibri" w:cs="Calibri"/>
          <w:sz w:val="20"/>
          <w:szCs w:val="20"/>
        </w:rPr>
        <w:t>Signed:</w:t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  <w:r w:rsidR="0039183F" w:rsidRPr="005B1A97">
        <w:rPr>
          <w:rFonts w:ascii="Brush Script MT" w:eastAsia="Brush Script MT" w:hAnsi="Brush Script MT" w:cs="Brush Script MT"/>
          <w:sz w:val="28"/>
          <w:szCs w:val="28"/>
        </w:rPr>
        <w:t>R Davison</w:t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</w:p>
    <w:p w14:paraId="24BE0E89" w14:textId="2361CC9A" w:rsidR="000179AD" w:rsidRPr="005B1A97" w:rsidRDefault="000179AD" w:rsidP="0039183F">
      <w:pPr>
        <w:ind w:left="1440" w:firstLine="720"/>
        <w:jc w:val="both"/>
        <w:rPr>
          <w:rFonts w:ascii="Calibri" w:hAnsi="Calibri" w:cs="Calibri"/>
          <w:sz w:val="20"/>
          <w:szCs w:val="20"/>
        </w:rPr>
      </w:pPr>
      <w:r w:rsidRPr="005B1A97">
        <w:rPr>
          <w:rFonts w:ascii="Calibri" w:hAnsi="Calibri" w:cs="Calibri"/>
          <w:sz w:val="20"/>
          <w:szCs w:val="20"/>
        </w:rPr>
        <w:t>R Davison, Proprietor</w:t>
      </w:r>
      <w:r w:rsidRPr="005B1A97">
        <w:rPr>
          <w:rFonts w:ascii="Calibri" w:hAnsi="Calibri" w:cs="Calibri"/>
          <w:sz w:val="20"/>
          <w:szCs w:val="20"/>
        </w:rPr>
        <w:tab/>
      </w:r>
    </w:p>
    <w:p w14:paraId="039E8B5A" w14:textId="77777777" w:rsidR="000179AD" w:rsidRPr="005B1A97" w:rsidRDefault="000179AD" w:rsidP="000179AD">
      <w:pPr>
        <w:pStyle w:val="ListParagraph"/>
        <w:jc w:val="both"/>
        <w:rPr>
          <w:rFonts w:ascii="Calibri" w:hAnsi="Calibri" w:cs="Calibri"/>
          <w:sz w:val="20"/>
          <w:szCs w:val="20"/>
        </w:rPr>
      </w:pPr>
    </w:p>
    <w:p w14:paraId="7454ABB9" w14:textId="77777777" w:rsidR="000179AD" w:rsidRPr="005B1A97" w:rsidRDefault="000179AD" w:rsidP="000179AD">
      <w:pPr>
        <w:pStyle w:val="ListParagraph"/>
        <w:jc w:val="both"/>
        <w:rPr>
          <w:rFonts w:ascii="Calibri" w:hAnsi="Calibri" w:cs="Calibri"/>
          <w:sz w:val="20"/>
          <w:szCs w:val="20"/>
        </w:rPr>
      </w:pPr>
    </w:p>
    <w:p w14:paraId="168E3298" w14:textId="4B598488" w:rsidR="000179AD" w:rsidRPr="005B1A97" w:rsidRDefault="000179AD" w:rsidP="000179AD">
      <w:pPr>
        <w:jc w:val="both"/>
        <w:rPr>
          <w:rFonts w:ascii="Calibri" w:hAnsi="Calibri" w:cs="Calibri"/>
          <w:sz w:val="20"/>
          <w:szCs w:val="20"/>
        </w:rPr>
      </w:pPr>
      <w:r w:rsidRPr="005B1A97">
        <w:rPr>
          <w:rFonts w:ascii="Calibri" w:hAnsi="Calibri" w:cs="Calibri"/>
          <w:sz w:val="20"/>
          <w:szCs w:val="20"/>
        </w:rPr>
        <w:t>Dated:</w:t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  <w:r w:rsidR="00A47879">
        <w:rPr>
          <w:rFonts w:ascii="Calibri" w:hAnsi="Calibri" w:cs="Calibri"/>
          <w:sz w:val="20"/>
          <w:szCs w:val="20"/>
        </w:rPr>
        <w:t>1</w:t>
      </w:r>
      <w:r w:rsidR="00A47879" w:rsidRPr="00A47879">
        <w:rPr>
          <w:rFonts w:ascii="Calibri" w:hAnsi="Calibri" w:cs="Calibri"/>
          <w:sz w:val="20"/>
          <w:szCs w:val="20"/>
          <w:vertAlign w:val="superscript"/>
        </w:rPr>
        <w:t>st</w:t>
      </w:r>
      <w:r w:rsidR="00A47879">
        <w:rPr>
          <w:rFonts w:ascii="Calibri" w:hAnsi="Calibri" w:cs="Calibri"/>
          <w:sz w:val="20"/>
          <w:szCs w:val="20"/>
        </w:rPr>
        <w:t xml:space="preserve"> S</w:t>
      </w:r>
      <w:r w:rsidR="00857EDE" w:rsidRPr="005B1A97">
        <w:rPr>
          <w:rFonts w:ascii="Calibri" w:hAnsi="Calibri" w:cs="Calibri"/>
          <w:sz w:val="20"/>
          <w:szCs w:val="20"/>
        </w:rPr>
        <w:t>eptember 20</w:t>
      </w:r>
      <w:r w:rsidR="00294010" w:rsidRPr="005B1A97">
        <w:rPr>
          <w:rFonts w:ascii="Calibri" w:hAnsi="Calibri" w:cs="Calibri"/>
          <w:sz w:val="20"/>
          <w:szCs w:val="20"/>
        </w:rPr>
        <w:t>2</w:t>
      </w:r>
      <w:r w:rsidR="005B1A97" w:rsidRPr="005B1A97">
        <w:rPr>
          <w:rFonts w:ascii="Calibri" w:hAnsi="Calibri" w:cs="Calibri"/>
          <w:sz w:val="20"/>
          <w:szCs w:val="20"/>
        </w:rPr>
        <w:t>3</w:t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</w:r>
    </w:p>
    <w:p w14:paraId="6837B4CD" w14:textId="4D09F8D8" w:rsidR="000179AD" w:rsidRPr="005B1A97" w:rsidRDefault="00857EDE" w:rsidP="000179AD">
      <w:pPr>
        <w:jc w:val="both"/>
        <w:rPr>
          <w:rFonts w:ascii="Calibri" w:hAnsi="Calibri" w:cs="Calibri"/>
          <w:sz w:val="20"/>
          <w:szCs w:val="20"/>
        </w:rPr>
      </w:pPr>
      <w:r w:rsidRPr="005B1A97">
        <w:rPr>
          <w:rFonts w:ascii="Calibri" w:hAnsi="Calibri" w:cs="Calibri"/>
          <w:sz w:val="20"/>
          <w:szCs w:val="20"/>
        </w:rPr>
        <w:t>Review Date:</w:t>
      </w:r>
      <w:r w:rsidRPr="005B1A97">
        <w:rPr>
          <w:rFonts w:ascii="Calibri" w:hAnsi="Calibri" w:cs="Calibri"/>
          <w:sz w:val="20"/>
          <w:szCs w:val="20"/>
        </w:rPr>
        <w:tab/>
      </w:r>
      <w:r w:rsidRPr="005B1A97">
        <w:rPr>
          <w:rFonts w:ascii="Calibri" w:hAnsi="Calibri" w:cs="Calibri"/>
          <w:sz w:val="20"/>
          <w:szCs w:val="20"/>
        </w:rPr>
        <w:tab/>
        <w:t>September 202</w:t>
      </w:r>
      <w:r w:rsidR="005B1A97" w:rsidRPr="005B1A97">
        <w:rPr>
          <w:rFonts w:ascii="Calibri" w:hAnsi="Calibri" w:cs="Calibri"/>
          <w:sz w:val="20"/>
          <w:szCs w:val="20"/>
        </w:rPr>
        <w:t>4</w:t>
      </w:r>
    </w:p>
    <w:p w14:paraId="3C201688" w14:textId="77777777" w:rsidR="000179AD" w:rsidRDefault="000179AD" w:rsidP="000179AD">
      <w:pPr>
        <w:jc w:val="both"/>
        <w:rPr>
          <w:rFonts w:ascii="Arial" w:hAnsi="Arial" w:cs="Arial"/>
          <w:sz w:val="20"/>
          <w:szCs w:val="20"/>
        </w:rPr>
      </w:pPr>
    </w:p>
    <w:sectPr w:rsidR="000179AD" w:rsidSect="00F845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龞ĝ錠Ɖ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436D2"/>
    <w:multiLevelType w:val="multilevel"/>
    <w:tmpl w:val="9EA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85856"/>
    <w:multiLevelType w:val="multilevel"/>
    <w:tmpl w:val="646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9123D"/>
    <w:multiLevelType w:val="multilevel"/>
    <w:tmpl w:val="CDE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E5DBC"/>
    <w:multiLevelType w:val="multilevel"/>
    <w:tmpl w:val="7B3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E3"/>
    <w:rsid w:val="000179AD"/>
    <w:rsid w:val="001567A8"/>
    <w:rsid w:val="001D038F"/>
    <w:rsid w:val="00294010"/>
    <w:rsid w:val="0039183F"/>
    <w:rsid w:val="005B1A97"/>
    <w:rsid w:val="005E734C"/>
    <w:rsid w:val="00714C7F"/>
    <w:rsid w:val="00857EDE"/>
    <w:rsid w:val="00A47879"/>
    <w:rsid w:val="00D34DE3"/>
    <w:rsid w:val="00E35935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A425A"/>
  <w14:defaultImageDpi w14:val="300"/>
  <w15:docId w15:val="{BD181B64-37E7-1A41-880E-F11588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D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179AD"/>
    <w:pPr>
      <w:ind w:left="720"/>
      <w:contextualSpacing/>
    </w:pPr>
  </w:style>
  <w:style w:type="table" w:styleId="TableGrid">
    <w:name w:val="Table Grid"/>
    <w:basedOn w:val="TableNormal"/>
    <w:uiPriority w:val="59"/>
    <w:rsid w:val="005B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>Bilbrough Country Classroom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Barker</dc:creator>
  <cp:keywords/>
  <dc:description/>
  <cp:lastModifiedBy>Microsoft Office User</cp:lastModifiedBy>
  <cp:revision>2</cp:revision>
  <cp:lastPrinted>2021-09-09T18:20:00Z</cp:lastPrinted>
  <dcterms:created xsi:type="dcterms:W3CDTF">2023-10-20T08:30:00Z</dcterms:created>
  <dcterms:modified xsi:type="dcterms:W3CDTF">2023-10-20T08:30:00Z</dcterms:modified>
</cp:coreProperties>
</file>